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4387" w14:textId="0EED403C" w:rsidR="003D4594" w:rsidRPr="00057115" w:rsidRDefault="003D4594" w:rsidP="003D4594">
      <w:pPr>
        <w:jc w:val="center"/>
        <w:rPr>
          <w:rFonts w:ascii="Calibri" w:hAnsi="Calibri" w:cs="Calibri"/>
          <w:b/>
          <w:bCs/>
        </w:rPr>
      </w:pPr>
      <w:r w:rsidRPr="00057115">
        <w:rPr>
          <w:rFonts w:ascii="Calibri" w:hAnsi="Calibri" w:cs="Calibri"/>
          <w:b/>
          <w:bCs/>
        </w:rPr>
        <w:t xml:space="preserve">OGŁOSZENIE O NABORZE WNIOSKÓW O NAJEM MIESZKAŃ </w:t>
      </w:r>
      <w:r w:rsidR="006637EA" w:rsidRPr="00057115">
        <w:rPr>
          <w:rFonts w:ascii="Calibri" w:hAnsi="Calibri" w:cs="Calibri"/>
          <w:b/>
          <w:bCs/>
        </w:rPr>
        <w:br/>
      </w:r>
      <w:r w:rsidRPr="00057115">
        <w:rPr>
          <w:rFonts w:ascii="Calibri" w:hAnsi="Calibri" w:cs="Calibri"/>
          <w:b/>
          <w:bCs/>
        </w:rPr>
        <w:t xml:space="preserve">W </w:t>
      </w:r>
      <w:r w:rsidR="000B4812" w:rsidRPr="00057115">
        <w:rPr>
          <w:rFonts w:ascii="Calibri" w:hAnsi="Calibri" w:cs="Calibri"/>
          <w:b/>
          <w:bCs/>
        </w:rPr>
        <w:t xml:space="preserve">GMINIE </w:t>
      </w:r>
      <w:r w:rsidR="006F1DB2">
        <w:rPr>
          <w:rFonts w:ascii="Calibri" w:hAnsi="Calibri" w:cs="Calibri"/>
          <w:b/>
          <w:bCs/>
        </w:rPr>
        <w:t>PIĄTEK</w:t>
      </w:r>
    </w:p>
    <w:p w14:paraId="712D7FA9" w14:textId="65FCF184" w:rsidR="003D4594" w:rsidRPr="00057115" w:rsidRDefault="003D4594" w:rsidP="003D4594">
      <w:pPr>
        <w:jc w:val="center"/>
        <w:rPr>
          <w:rFonts w:ascii="Calibri" w:hAnsi="Calibri" w:cs="Calibri"/>
          <w:b/>
          <w:bCs/>
        </w:rPr>
      </w:pPr>
      <w:r w:rsidRPr="00057115">
        <w:rPr>
          <w:rFonts w:ascii="Calibri" w:hAnsi="Calibri" w:cs="Calibri"/>
          <w:b/>
          <w:bCs/>
        </w:rPr>
        <w:t xml:space="preserve">SIM </w:t>
      </w:r>
      <w:r w:rsidR="000B4812" w:rsidRPr="00057115">
        <w:rPr>
          <w:rFonts w:ascii="Calibri" w:hAnsi="Calibri" w:cs="Calibri"/>
          <w:b/>
          <w:bCs/>
        </w:rPr>
        <w:t xml:space="preserve">KZN Reymontowski </w:t>
      </w:r>
      <w:r w:rsidRPr="00057115">
        <w:rPr>
          <w:rFonts w:ascii="Calibri" w:hAnsi="Calibri" w:cs="Calibri"/>
          <w:b/>
          <w:bCs/>
        </w:rPr>
        <w:t>Sp. z o.o. ogłasza nabór wniosków o zawarcie umowy najmu lokalu mieszkalnego w ramach inwestycji</w:t>
      </w:r>
      <w:r w:rsidR="00AA4D75" w:rsidRPr="00057115">
        <w:rPr>
          <w:rFonts w:ascii="Calibri" w:hAnsi="Calibri" w:cs="Calibri"/>
          <w:b/>
          <w:bCs/>
        </w:rPr>
        <w:br/>
      </w:r>
      <w:r w:rsidRPr="00057115">
        <w:rPr>
          <w:rFonts w:ascii="Calibri" w:hAnsi="Calibri" w:cs="Calibri"/>
          <w:b/>
          <w:bCs/>
        </w:rPr>
        <w:t>w</w:t>
      </w:r>
      <w:r w:rsidR="006F1DB2">
        <w:rPr>
          <w:rFonts w:ascii="Calibri" w:hAnsi="Calibri" w:cs="Calibri"/>
          <w:b/>
          <w:bCs/>
        </w:rPr>
        <w:t xml:space="preserve"> Piątku</w:t>
      </w:r>
      <w:r w:rsidRPr="00057115">
        <w:rPr>
          <w:rFonts w:ascii="Calibri" w:hAnsi="Calibri" w:cs="Calibri"/>
          <w:b/>
          <w:bCs/>
        </w:rPr>
        <w:t>.</w:t>
      </w:r>
    </w:p>
    <w:p w14:paraId="79876CB4" w14:textId="40B3A5D1" w:rsidR="003D4594" w:rsidRPr="00057115" w:rsidRDefault="003D4594" w:rsidP="003D4594">
      <w:pPr>
        <w:jc w:val="center"/>
        <w:rPr>
          <w:rFonts w:ascii="Calibri" w:hAnsi="Calibri" w:cs="Calibri"/>
          <w:b/>
          <w:bCs/>
        </w:rPr>
      </w:pPr>
    </w:p>
    <w:p w14:paraId="0AFD8191" w14:textId="4883163F" w:rsidR="006E5E0C" w:rsidRPr="00057115" w:rsidRDefault="006E5E0C" w:rsidP="00057115">
      <w:pPr>
        <w:pStyle w:val="Akapitzlist"/>
        <w:numPr>
          <w:ilvl w:val="0"/>
          <w:numId w:val="13"/>
        </w:numPr>
        <w:jc w:val="both"/>
        <w:rPr>
          <w:rFonts w:ascii="Calibri" w:hAnsi="Calibri" w:cs="Calibri"/>
          <w:b/>
          <w:bCs/>
        </w:rPr>
      </w:pPr>
      <w:r w:rsidRPr="00057115">
        <w:rPr>
          <w:rFonts w:ascii="Calibri" w:hAnsi="Calibri" w:cs="Calibri"/>
          <w:b/>
          <w:bCs/>
        </w:rPr>
        <w:t>Termin składania wniosków</w:t>
      </w:r>
    </w:p>
    <w:p w14:paraId="3A605E42" w14:textId="63A5FFE1" w:rsidR="006E5E0C" w:rsidRPr="00057115" w:rsidRDefault="006E5E0C" w:rsidP="00057115">
      <w:pPr>
        <w:jc w:val="both"/>
        <w:rPr>
          <w:rFonts w:ascii="Calibri" w:hAnsi="Calibri" w:cs="Calibri"/>
        </w:rPr>
      </w:pPr>
      <w:r w:rsidRPr="00057115">
        <w:rPr>
          <w:rFonts w:ascii="Calibri" w:hAnsi="Calibri" w:cs="Calibri"/>
        </w:rPr>
        <w:t xml:space="preserve">Nabór rozpoczyna się od dnia </w:t>
      </w:r>
      <w:r w:rsidR="006931BE">
        <w:rPr>
          <w:rFonts w:ascii="Calibri" w:hAnsi="Calibri" w:cs="Calibri"/>
        </w:rPr>
        <w:t>1</w:t>
      </w:r>
      <w:r w:rsidR="000B4812" w:rsidRPr="00057115">
        <w:rPr>
          <w:rFonts w:ascii="Calibri" w:hAnsi="Calibri" w:cs="Calibri"/>
        </w:rPr>
        <w:t xml:space="preserve">1 </w:t>
      </w:r>
      <w:r w:rsidRPr="00057115">
        <w:rPr>
          <w:rFonts w:ascii="Calibri" w:hAnsi="Calibri" w:cs="Calibri"/>
        </w:rPr>
        <w:t xml:space="preserve"> </w:t>
      </w:r>
      <w:r w:rsidR="000B4812" w:rsidRPr="00057115">
        <w:rPr>
          <w:rFonts w:ascii="Calibri" w:hAnsi="Calibri" w:cs="Calibri"/>
        </w:rPr>
        <w:t xml:space="preserve">marca </w:t>
      </w:r>
      <w:r w:rsidRPr="00057115">
        <w:rPr>
          <w:rFonts w:ascii="Calibri" w:hAnsi="Calibri" w:cs="Calibri"/>
        </w:rPr>
        <w:t>202</w:t>
      </w:r>
      <w:r w:rsidR="000B4812" w:rsidRPr="00057115">
        <w:rPr>
          <w:rFonts w:ascii="Calibri" w:hAnsi="Calibri" w:cs="Calibri"/>
        </w:rPr>
        <w:t>6</w:t>
      </w:r>
      <w:r w:rsidRPr="00057115">
        <w:rPr>
          <w:rFonts w:ascii="Calibri" w:hAnsi="Calibri" w:cs="Calibri"/>
        </w:rPr>
        <w:t xml:space="preserve"> r</w:t>
      </w:r>
      <w:r w:rsidR="00057115">
        <w:rPr>
          <w:rFonts w:ascii="Calibri" w:hAnsi="Calibri" w:cs="Calibri"/>
        </w:rPr>
        <w:t>oku</w:t>
      </w:r>
      <w:r w:rsidRPr="00057115">
        <w:rPr>
          <w:rFonts w:ascii="Calibri" w:hAnsi="Calibri" w:cs="Calibri"/>
        </w:rPr>
        <w:t xml:space="preserve"> i prowadzony </w:t>
      </w:r>
      <w:r w:rsidR="000B4812" w:rsidRPr="00057115">
        <w:rPr>
          <w:rFonts w:ascii="Calibri" w:hAnsi="Calibri" w:cs="Calibri"/>
        </w:rPr>
        <w:t>jest do dnia 31 maja 2026 roku.</w:t>
      </w:r>
    </w:p>
    <w:p w14:paraId="48312324" w14:textId="5D588BF4" w:rsidR="00057115" w:rsidRPr="00057115" w:rsidRDefault="00057115" w:rsidP="00057115">
      <w:pPr>
        <w:pStyle w:val="Akapitzlist"/>
        <w:numPr>
          <w:ilvl w:val="0"/>
          <w:numId w:val="13"/>
        </w:numPr>
        <w:jc w:val="both"/>
        <w:rPr>
          <w:rFonts w:ascii="Calibri" w:hAnsi="Calibri" w:cs="Calibri"/>
          <w:b/>
          <w:bCs/>
        </w:rPr>
      </w:pPr>
      <w:r w:rsidRPr="00057115">
        <w:rPr>
          <w:rFonts w:ascii="Calibri" w:hAnsi="Calibri" w:cs="Calibri"/>
          <w:b/>
          <w:bCs/>
        </w:rPr>
        <w:t>Ustawowe warunki zawarcia umowy najmu lokalu mieszkalnego.</w:t>
      </w:r>
    </w:p>
    <w:p w14:paraId="161A0EE4" w14:textId="77777777" w:rsidR="00057115" w:rsidRPr="00057115" w:rsidRDefault="00057115" w:rsidP="00057115">
      <w:pPr>
        <w:pStyle w:val="Akapitzlist"/>
        <w:jc w:val="both"/>
        <w:rPr>
          <w:rFonts w:ascii="Calibri" w:hAnsi="Calibri" w:cs="Calibri"/>
        </w:rPr>
      </w:pPr>
    </w:p>
    <w:p w14:paraId="00CDDBC5" w14:textId="77777777" w:rsidR="00057115" w:rsidRPr="00057115" w:rsidRDefault="00057115" w:rsidP="00057115">
      <w:pPr>
        <w:pStyle w:val="Akapitzlist"/>
        <w:numPr>
          <w:ilvl w:val="0"/>
          <w:numId w:val="15"/>
        </w:numPr>
        <w:jc w:val="both"/>
        <w:rPr>
          <w:rFonts w:ascii="Calibri" w:hAnsi="Calibri" w:cs="Calibri"/>
        </w:rPr>
      </w:pPr>
      <w:r w:rsidRPr="00057115">
        <w:rPr>
          <w:rFonts w:ascii="Calibri" w:hAnsi="Calibri" w:cs="Calibri"/>
        </w:rPr>
        <w:t>Najemcą lokalu może zostać wnioskodawca, który spełnia ustawowe kryteria określone w Ustawie oraz w Ustawie o SIM to jest:</w:t>
      </w:r>
    </w:p>
    <w:p w14:paraId="3CA73CA3" w14:textId="6D6A9DF7" w:rsidR="00057115" w:rsidRPr="00057115" w:rsidRDefault="00057115" w:rsidP="00057115">
      <w:pPr>
        <w:pStyle w:val="Akapitzlist"/>
        <w:jc w:val="both"/>
        <w:rPr>
          <w:rFonts w:ascii="Calibri" w:hAnsi="Calibri" w:cs="Calibri"/>
        </w:rPr>
      </w:pPr>
      <w:r w:rsidRPr="00057115">
        <w:rPr>
          <w:rFonts w:ascii="Calibri" w:hAnsi="Calibri" w:cs="Calibri"/>
        </w:rPr>
        <w:t xml:space="preserve">1) w dniu objęcia lokalu, ani on ani osoby wchodzące w skład gospodarstwa domowego nie posiadają tytułu prawnego do innego lokalu mieszkalnego na terenie miejscowości </w:t>
      </w:r>
      <w:r w:rsidR="00705EE5">
        <w:rPr>
          <w:rFonts w:ascii="Calibri" w:hAnsi="Calibri" w:cs="Calibri"/>
        </w:rPr>
        <w:t>Piątek</w:t>
      </w:r>
      <w:r w:rsidRPr="00057115">
        <w:rPr>
          <w:rFonts w:ascii="Calibri" w:hAnsi="Calibri" w:cs="Calibri"/>
        </w:rPr>
        <w:t>, jednakże w przypadku posiadania przez wskazane osoby tytułu prawnego do innego lokalu mieszkalnego poza miejscowością</w:t>
      </w:r>
      <w:r w:rsidR="006F1DB2">
        <w:rPr>
          <w:rFonts w:ascii="Calibri" w:hAnsi="Calibri" w:cs="Calibri"/>
        </w:rPr>
        <w:t xml:space="preserve"> Piątek</w:t>
      </w:r>
      <w:r w:rsidRPr="00057115">
        <w:rPr>
          <w:rFonts w:ascii="Calibri" w:hAnsi="Calibri" w:cs="Calibri"/>
        </w:rPr>
        <w:t xml:space="preserve">, wnioskodawca może zostać najemcą lokalu tylko jeżeli zmiana jego miejsca zamieszkania jest związana z podjęciem przez wnioskodawcę lub inną osobę z gospodarstwa domowego pracy w pobliżu miejsca położenia zasobów SIM, w których znajduje się lokal; </w:t>
      </w:r>
    </w:p>
    <w:p w14:paraId="18570B36" w14:textId="7474B741" w:rsidR="00057115" w:rsidRPr="00057115" w:rsidRDefault="00057115" w:rsidP="00057115">
      <w:pPr>
        <w:pStyle w:val="Akapitzlist"/>
        <w:jc w:val="both"/>
        <w:rPr>
          <w:rFonts w:ascii="Calibri" w:hAnsi="Calibri" w:cs="Calibri"/>
        </w:rPr>
      </w:pPr>
      <w:r w:rsidRPr="00057115">
        <w:rPr>
          <w:rFonts w:ascii="Calibri" w:hAnsi="Calibri" w:cs="Calibri"/>
        </w:rPr>
        <w:t>2) średni miesięczny dochód gospodarstwa domowego, w roku poprzedzającym rok, w którym zawierana jest umowa najmu lokalu mieszkalnego nie przekroczy wartości określonych w art. 7a ust. 1 Ustawy</w:t>
      </w:r>
    </w:p>
    <w:p w14:paraId="7CBA846E" w14:textId="77777777" w:rsidR="00057115" w:rsidRPr="00057115" w:rsidRDefault="00057115" w:rsidP="00057115">
      <w:pPr>
        <w:jc w:val="both"/>
        <w:rPr>
          <w:rFonts w:ascii="Calibri" w:hAnsi="Calibri" w:cs="Calibri"/>
        </w:rPr>
      </w:pPr>
    </w:p>
    <w:p w14:paraId="3D32FCFB" w14:textId="27385E19" w:rsidR="000B4812" w:rsidRPr="00057115" w:rsidRDefault="000B4812" w:rsidP="00057115">
      <w:pPr>
        <w:pStyle w:val="Akapitzlist"/>
        <w:numPr>
          <w:ilvl w:val="0"/>
          <w:numId w:val="13"/>
        </w:numPr>
        <w:jc w:val="both"/>
        <w:rPr>
          <w:rFonts w:ascii="Calibri" w:hAnsi="Calibri" w:cs="Calibri"/>
          <w:b/>
          <w:bCs/>
        </w:rPr>
      </w:pPr>
      <w:r w:rsidRPr="00057115">
        <w:rPr>
          <w:rFonts w:ascii="Calibri" w:hAnsi="Calibri" w:cs="Calibri"/>
          <w:b/>
          <w:bCs/>
        </w:rPr>
        <w:t>Kryteria pierwszeństwa oraz zasady przeprowadzania oceny punktowej</w:t>
      </w:r>
    </w:p>
    <w:p w14:paraId="4494F014" w14:textId="77777777" w:rsidR="00057115" w:rsidRDefault="00057115" w:rsidP="00057115">
      <w:pPr>
        <w:jc w:val="both"/>
        <w:rPr>
          <w:rFonts w:ascii="Calibri" w:hAnsi="Calibri" w:cs="Calibri"/>
        </w:rPr>
      </w:pPr>
    </w:p>
    <w:p w14:paraId="6E01BB01" w14:textId="537012F1" w:rsidR="00057115" w:rsidRPr="00057115" w:rsidRDefault="000B4812" w:rsidP="00057115">
      <w:pPr>
        <w:pStyle w:val="Akapitzlist"/>
        <w:numPr>
          <w:ilvl w:val="0"/>
          <w:numId w:val="16"/>
        </w:numPr>
        <w:jc w:val="both"/>
        <w:rPr>
          <w:rFonts w:ascii="Calibri" w:hAnsi="Calibri" w:cs="Calibri"/>
        </w:rPr>
      </w:pPr>
      <w:r w:rsidRPr="00057115">
        <w:rPr>
          <w:rFonts w:ascii="Calibri" w:hAnsi="Calibri" w:cs="Calibri"/>
        </w:rPr>
        <w:t xml:space="preserve">Ustala się kryterium pierwszeństwa w postaci posiadania przez najemcę wkładu oszczędnościowego gromadzonego na rachunku bankowym na cele mieszkaniowe, którego imienny dowód stanowi książeczka mieszkaniowa wystawiona do dnia 23 października 1990 r. przyznając za spełnianie tego kryterium – 30 punktów; </w:t>
      </w:r>
    </w:p>
    <w:p w14:paraId="45D6DBBA" w14:textId="4CA8423B" w:rsidR="000B4812" w:rsidRPr="00057115" w:rsidRDefault="000B4812" w:rsidP="00057115">
      <w:pPr>
        <w:pStyle w:val="Akapitzlist"/>
        <w:numPr>
          <w:ilvl w:val="0"/>
          <w:numId w:val="16"/>
        </w:numPr>
        <w:jc w:val="both"/>
        <w:rPr>
          <w:rFonts w:ascii="Calibri" w:hAnsi="Calibri" w:cs="Calibri"/>
        </w:rPr>
      </w:pPr>
      <w:r w:rsidRPr="00057115">
        <w:rPr>
          <w:rFonts w:ascii="Calibri" w:hAnsi="Calibri" w:cs="Calibri"/>
        </w:rPr>
        <w:t xml:space="preserve">Ustala się następujące dodatkowe kryteria pierwszeństwa wraz z liczbą przyznawanych im punktów: </w:t>
      </w:r>
    </w:p>
    <w:p w14:paraId="149F140F" w14:textId="006BE257" w:rsidR="00473BEF" w:rsidRPr="00057115" w:rsidRDefault="000B4812" w:rsidP="00057115">
      <w:pPr>
        <w:jc w:val="both"/>
        <w:rPr>
          <w:rFonts w:ascii="Calibri" w:hAnsi="Calibri" w:cs="Calibri"/>
        </w:rPr>
      </w:pPr>
      <w:r w:rsidRPr="00057115">
        <w:rPr>
          <w:rFonts w:ascii="Calibri" w:hAnsi="Calibri" w:cs="Calibri"/>
        </w:rPr>
        <w:t>1) osoby wychowującej przynajmniej jedno własne lub przysposobione dziecko, o którym mowa w art. 7 ust. 1a ustawy z dnia 27 września 2013 r. o pomocy państwa w nabyciu pierwszego mieszkania przez młodych ludzi – 25 punktów za każde dziecko;</w:t>
      </w:r>
    </w:p>
    <w:p w14:paraId="28444BC8" w14:textId="33888647" w:rsidR="000B4812" w:rsidRPr="00057115" w:rsidRDefault="000B4812" w:rsidP="00057115">
      <w:pPr>
        <w:jc w:val="both"/>
        <w:rPr>
          <w:rFonts w:ascii="Calibri" w:hAnsi="Calibri" w:cs="Calibri"/>
        </w:rPr>
      </w:pPr>
      <w:r w:rsidRPr="00057115">
        <w:rPr>
          <w:rFonts w:ascii="Calibri" w:hAnsi="Calibri" w:cs="Calibri"/>
        </w:rPr>
        <w:t xml:space="preserve">2) osoby będące aktualnie najemcami lokali mieszkalnych wchodzących w skład mieszkaniowego zasobu Gminy, które zobowiążą ̨się ̨do rozwiązania umowy i opróżnienia tego lokalu w terminie miesiąca od zawarcia umowy najmu mieszkania przez najemcę- 20 punktów; </w:t>
      </w:r>
    </w:p>
    <w:p w14:paraId="4E8DF836" w14:textId="77777777" w:rsidR="000B4812" w:rsidRPr="00057115" w:rsidRDefault="000B4812" w:rsidP="00057115">
      <w:pPr>
        <w:jc w:val="both"/>
        <w:rPr>
          <w:rFonts w:ascii="Calibri" w:hAnsi="Calibri" w:cs="Calibri"/>
        </w:rPr>
      </w:pPr>
      <w:r w:rsidRPr="00057115">
        <w:rPr>
          <w:rFonts w:ascii="Calibri" w:hAnsi="Calibri" w:cs="Calibri"/>
        </w:rPr>
        <w:t xml:space="preserve">3) rodziny z dzieckiem posiadającym: </w:t>
      </w:r>
    </w:p>
    <w:p w14:paraId="13321DA0" w14:textId="77777777" w:rsidR="000B4812" w:rsidRPr="00057115" w:rsidRDefault="000B4812" w:rsidP="00057115">
      <w:pPr>
        <w:jc w:val="both"/>
        <w:rPr>
          <w:rFonts w:ascii="Calibri" w:hAnsi="Calibri" w:cs="Calibri"/>
        </w:rPr>
      </w:pPr>
      <w:r w:rsidRPr="00057115">
        <w:rPr>
          <w:rFonts w:ascii="Calibri" w:hAnsi="Calibri" w:cs="Calibri"/>
        </w:rPr>
        <w:lastRenderedPageBreak/>
        <w:t xml:space="preserve">(a) zaświadczenie, o którym mowa w art. 4 ust. 3 ustawy z dnia 4 listopada 2016 r. o wsparciu kobiet w ciąży i rodzin „Za życiem” (Dz. U. z 2024 r. poz. 1829), </w:t>
      </w:r>
    </w:p>
    <w:p w14:paraId="21EB9552" w14:textId="77777777" w:rsidR="000B4812" w:rsidRPr="00057115" w:rsidRDefault="000B4812" w:rsidP="00057115">
      <w:pPr>
        <w:jc w:val="both"/>
        <w:rPr>
          <w:rFonts w:ascii="Calibri" w:hAnsi="Calibri" w:cs="Calibri"/>
        </w:rPr>
      </w:pPr>
      <w:r w:rsidRPr="00057115">
        <w:rPr>
          <w:rFonts w:ascii="Calibri" w:hAnsi="Calibri" w:cs="Calibri"/>
        </w:rPr>
        <w:t xml:space="preserve">(b) lub orzeczenie o niepełnosprawności, a w przypadku dzieci od 16. do 18. roku życia — orzeczenie o znacznym stopniu niepełnosprawności, wydane na podstawie przepisów ustawy z dnia 27 sierpnia 1997 r. o rehabilitacji zawodowej i społecznej oraz zatrudnianiu osób niepełnosprawnych (Dz. U. z 2024 r. poz. 44 z późn. zm.) – 30 punktów; </w:t>
      </w:r>
    </w:p>
    <w:p w14:paraId="65BFC532" w14:textId="77777777" w:rsidR="000B4812" w:rsidRPr="00057115" w:rsidRDefault="000B4812" w:rsidP="00057115">
      <w:pPr>
        <w:jc w:val="both"/>
        <w:rPr>
          <w:rFonts w:ascii="Calibri" w:hAnsi="Calibri" w:cs="Calibri"/>
        </w:rPr>
      </w:pPr>
      <w:r w:rsidRPr="00057115">
        <w:rPr>
          <w:rFonts w:ascii="Calibri" w:hAnsi="Calibri" w:cs="Calibri"/>
        </w:rPr>
        <w:t xml:space="preserve">4) osoby starsze w rozumieniu art. 4 pkt 1 ustawy z dnia 11 września 2015 r. o osobach starszych (Dz. U. poz. 1705 z późn. zm.) - 25 punktów; </w:t>
      </w:r>
    </w:p>
    <w:p w14:paraId="6DF02A14" w14:textId="77777777" w:rsidR="000B4812" w:rsidRPr="00057115" w:rsidRDefault="000B4812" w:rsidP="00057115">
      <w:pPr>
        <w:jc w:val="both"/>
        <w:rPr>
          <w:rFonts w:ascii="Calibri" w:hAnsi="Calibri" w:cs="Calibri"/>
        </w:rPr>
      </w:pPr>
      <w:r w:rsidRPr="00057115">
        <w:rPr>
          <w:rFonts w:ascii="Calibri" w:hAnsi="Calibri" w:cs="Calibri"/>
        </w:rPr>
        <w:t xml:space="preserve">5) w skład gospodarstwa domowego wchodzi osoba usamodzielniona opuszczająca pieczę zastępczą, rodzinę zastępczą, rodzinny dom dziecka, placówkę opiekuńczo wychowawczą lub placówkę opiekuńczo-terapeutyczną – 20 punktów; </w:t>
      </w:r>
    </w:p>
    <w:p w14:paraId="7852D1A1" w14:textId="52C4236C" w:rsidR="00057115" w:rsidRDefault="000B4812" w:rsidP="00057115">
      <w:pPr>
        <w:jc w:val="both"/>
        <w:rPr>
          <w:rFonts w:ascii="Calibri" w:hAnsi="Calibri" w:cs="Calibri"/>
        </w:rPr>
      </w:pPr>
      <w:r w:rsidRPr="00057115">
        <w:rPr>
          <w:rFonts w:ascii="Calibri" w:hAnsi="Calibri" w:cs="Calibri"/>
        </w:rPr>
        <w:t xml:space="preserve">6) w skład gospodarstwa domowego wchodzi osoba, która rozlicza się z podatku dochodowego w Urzędzie Skarbowym właściwym dla Gminy </w:t>
      </w:r>
      <w:r w:rsidR="006F1DB2">
        <w:rPr>
          <w:rFonts w:ascii="Calibri" w:hAnsi="Calibri" w:cs="Calibri"/>
        </w:rPr>
        <w:t xml:space="preserve">Piątek </w:t>
      </w:r>
      <w:r w:rsidRPr="00057115">
        <w:rPr>
          <w:rFonts w:ascii="Calibri" w:hAnsi="Calibri" w:cs="Calibri"/>
        </w:rPr>
        <w:t xml:space="preserve">i w deklaracji podatkowej za ostatni rok rozliczeniowy wskazała Gminę </w:t>
      </w:r>
      <w:r w:rsidR="006F1DB2">
        <w:rPr>
          <w:rFonts w:ascii="Calibri" w:hAnsi="Calibri" w:cs="Calibri"/>
        </w:rPr>
        <w:t xml:space="preserve">Piątek </w:t>
      </w:r>
      <w:r w:rsidRPr="00057115">
        <w:rPr>
          <w:rFonts w:ascii="Calibri" w:hAnsi="Calibri" w:cs="Calibri"/>
        </w:rPr>
        <w:t xml:space="preserve">jako miejsce zamieszkania – 20 punktów. </w:t>
      </w:r>
    </w:p>
    <w:p w14:paraId="58D7948F" w14:textId="6440D32C" w:rsidR="000B4812" w:rsidRDefault="000B4812" w:rsidP="00057115">
      <w:pPr>
        <w:pStyle w:val="Akapitzlist"/>
        <w:numPr>
          <w:ilvl w:val="0"/>
          <w:numId w:val="16"/>
        </w:numPr>
        <w:jc w:val="both"/>
        <w:rPr>
          <w:rFonts w:ascii="Calibri" w:hAnsi="Calibri" w:cs="Calibri"/>
        </w:rPr>
      </w:pPr>
      <w:r w:rsidRPr="00057115">
        <w:rPr>
          <w:rFonts w:ascii="Calibri" w:hAnsi="Calibri" w:cs="Calibri"/>
        </w:rPr>
        <w:t xml:space="preserve">Wnioskodawca zobowiązany jest do wykazania, poprzez złożenie stosownych dokumentów oświadczeń, że spełnia kryteria pierwszeństwa. Pełnoletnie osoby zgłoszone do wspólnego zamieszkania podlegają weryfikacji na takich samych zasadach jak wnioskodawca. </w:t>
      </w:r>
    </w:p>
    <w:p w14:paraId="5183AE10" w14:textId="77777777" w:rsidR="00057115" w:rsidRPr="00057115" w:rsidRDefault="00057115" w:rsidP="00057115">
      <w:pPr>
        <w:jc w:val="both"/>
        <w:rPr>
          <w:rFonts w:ascii="Calibri" w:hAnsi="Calibri" w:cs="Calibri"/>
        </w:rPr>
      </w:pPr>
    </w:p>
    <w:p w14:paraId="641D25A1" w14:textId="72A0A54A" w:rsidR="000B4812" w:rsidRDefault="000B4812" w:rsidP="00057115">
      <w:pPr>
        <w:pStyle w:val="Akapitzlist"/>
        <w:numPr>
          <w:ilvl w:val="0"/>
          <w:numId w:val="13"/>
        </w:numPr>
        <w:jc w:val="both"/>
        <w:rPr>
          <w:rFonts w:ascii="Calibri" w:hAnsi="Calibri" w:cs="Calibri"/>
          <w:b/>
          <w:bCs/>
        </w:rPr>
      </w:pPr>
      <w:r w:rsidRPr="00057115">
        <w:rPr>
          <w:rFonts w:ascii="Calibri" w:hAnsi="Calibri" w:cs="Calibri"/>
          <w:b/>
          <w:bCs/>
        </w:rPr>
        <w:t>Zasady przeprowadzenia naboru wniosków o zawarcie umowy najmu lokalu</w:t>
      </w:r>
    </w:p>
    <w:p w14:paraId="3B7AB940" w14:textId="77777777" w:rsidR="00057115" w:rsidRPr="00057115" w:rsidRDefault="00057115" w:rsidP="00057115">
      <w:pPr>
        <w:jc w:val="both"/>
        <w:rPr>
          <w:rFonts w:ascii="Calibri" w:hAnsi="Calibri" w:cs="Calibri"/>
          <w:b/>
          <w:bCs/>
        </w:rPr>
      </w:pPr>
    </w:p>
    <w:p w14:paraId="3E306905" w14:textId="14C2B402" w:rsidR="00057115" w:rsidRPr="00057115" w:rsidRDefault="00057115" w:rsidP="00057115">
      <w:pPr>
        <w:pStyle w:val="Akapitzlist"/>
        <w:numPr>
          <w:ilvl w:val="0"/>
          <w:numId w:val="2"/>
        </w:numPr>
        <w:jc w:val="both"/>
        <w:rPr>
          <w:rFonts w:ascii="Calibri" w:hAnsi="Calibri" w:cs="Calibri"/>
        </w:rPr>
      </w:pPr>
      <w:r w:rsidRPr="00057115">
        <w:rPr>
          <w:rFonts w:ascii="Calibri" w:hAnsi="Calibri" w:cs="Calibri"/>
        </w:rPr>
        <w:t>Wypełnione i podpisane wnioski należy złożyć w jeden z poniższych sposobów:</w:t>
      </w:r>
    </w:p>
    <w:p w14:paraId="035BD1F2" w14:textId="580F97A6" w:rsidR="00057115" w:rsidRDefault="00057115" w:rsidP="00057115">
      <w:pPr>
        <w:pStyle w:val="Akapitzlist"/>
        <w:numPr>
          <w:ilvl w:val="1"/>
          <w:numId w:val="2"/>
        </w:numPr>
        <w:jc w:val="both"/>
        <w:rPr>
          <w:rFonts w:ascii="Calibri" w:hAnsi="Calibri" w:cs="Calibri"/>
        </w:rPr>
      </w:pPr>
      <w:r w:rsidRPr="00057115">
        <w:rPr>
          <w:rFonts w:ascii="Calibri" w:hAnsi="Calibri" w:cs="Calibri"/>
        </w:rPr>
        <w:t xml:space="preserve">Osobiście – w siedzibie SIM </w:t>
      </w:r>
      <w:r>
        <w:rPr>
          <w:rFonts w:ascii="Calibri" w:hAnsi="Calibri" w:cs="Calibri"/>
        </w:rPr>
        <w:t xml:space="preserve">KZN Reymontowski </w:t>
      </w:r>
      <w:r w:rsidRPr="00057115">
        <w:rPr>
          <w:rFonts w:ascii="Calibri" w:hAnsi="Calibri" w:cs="Calibri"/>
        </w:rPr>
        <w:t>Sp. z o. o.</w:t>
      </w:r>
      <w:r>
        <w:rPr>
          <w:rFonts w:ascii="Calibri" w:hAnsi="Calibri" w:cs="Calibri"/>
        </w:rPr>
        <w:t xml:space="preserve"> </w:t>
      </w:r>
      <w:r w:rsidRPr="00057115">
        <w:rPr>
          <w:rFonts w:ascii="Calibri" w:hAnsi="Calibri" w:cs="Calibri"/>
        </w:rPr>
        <w:t xml:space="preserve">ul. </w:t>
      </w:r>
      <w:r>
        <w:rPr>
          <w:rFonts w:ascii="Calibri" w:hAnsi="Calibri" w:cs="Calibri"/>
        </w:rPr>
        <w:t>Warszawska 5</w:t>
      </w:r>
      <w:r w:rsidRPr="00057115">
        <w:rPr>
          <w:rFonts w:ascii="Calibri" w:hAnsi="Calibri" w:cs="Calibri"/>
        </w:rPr>
        <w:t xml:space="preserve">, </w:t>
      </w:r>
      <w:r>
        <w:rPr>
          <w:rFonts w:ascii="Calibri" w:hAnsi="Calibri" w:cs="Calibri"/>
        </w:rPr>
        <w:t>96</w:t>
      </w:r>
      <w:r w:rsidRPr="00057115">
        <w:rPr>
          <w:rFonts w:ascii="Calibri" w:hAnsi="Calibri" w:cs="Calibri"/>
        </w:rPr>
        <w:t>-</w:t>
      </w:r>
      <w:r>
        <w:rPr>
          <w:rFonts w:ascii="Calibri" w:hAnsi="Calibri" w:cs="Calibri"/>
        </w:rPr>
        <w:t>2</w:t>
      </w:r>
      <w:r w:rsidRPr="00057115">
        <w:rPr>
          <w:rFonts w:ascii="Calibri" w:hAnsi="Calibri" w:cs="Calibri"/>
        </w:rPr>
        <w:t xml:space="preserve">00 </w:t>
      </w:r>
      <w:r>
        <w:rPr>
          <w:rFonts w:ascii="Calibri" w:hAnsi="Calibri" w:cs="Calibri"/>
        </w:rPr>
        <w:t>Rawa Mazowiecka,</w:t>
      </w:r>
    </w:p>
    <w:p w14:paraId="4930CB53" w14:textId="777BDE86" w:rsidR="00057115" w:rsidRPr="00057115" w:rsidRDefault="00057115" w:rsidP="00057115">
      <w:pPr>
        <w:pStyle w:val="Akapitzlist"/>
        <w:numPr>
          <w:ilvl w:val="1"/>
          <w:numId w:val="2"/>
        </w:numPr>
        <w:jc w:val="both"/>
        <w:rPr>
          <w:rFonts w:ascii="Calibri" w:hAnsi="Calibri" w:cs="Calibri"/>
        </w:rPr>
      </w:pPr>
      <w:r w:rsidRPr="00057115">
        <w:rPr>
          <w:rFonts w:ascii="Calibri" w:hAnsi="Calibri" w:cs="Calibri"/>
        </w:rPr>
        <w:t xml:space="preserve">Pocztą tradycyjną – na adres siedziby Spółki z dopiskiem: </w:t>
      </w:r>
      <w:r w:rsidRPr="00057115">
        <w:rPr>
          <w:rFonts w:ascii="Calibri" w:hAnsi="Calibri" w:cs="Calibri"/>
          <w:i/>
          <w:iCs/>
        </w:rPr>
        <w:t>„Nabór wniosków –</w:t>
      </w:r>
      <w:r w:rsidR="006F1DB2">
        <w:rPr>
          <w:rFonts w:ascii="Calibri" w:hAnsi="Calibri" w:cs="Calibri"/>
          <w:i/>
          <w:iCs/>
        </w:rPr>
        <w:t xml:space="preserve"> Piątek”</w:t>
      </w:r>
    </w:p>
    <w:p w14:paraId="02AA8DCC"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Osoba zainteresowana zawarciem umowy najmu lokalu wraz z osobami zgłoszonymi do wspólnego zamieszkania, mogą złożyć tylko jeden wniosek o zawarcie umowy najmu lokalu. </w:t>
      </w:r>
    </w:p>
    <w:p w14:paraId="4C38C4CE"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ewidencjonuje się z uwzględnieniem daty i kolejności ich wpływu. Wnioski obejmować będą również wskazanie przez osobę zainteresowaną preferencji co do liczby izb mieszkania oraz o usytuowaniu na określonym piętrze o jakie wnioskuje. </w:t>
      </w:r>
    </w:p>
    <w:p w14:paraId="12CDE6BC"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podlegają weryfikacji formalnej w oparciu o dokumenty i dane dotyczące wszystkich wskazanych w nich osób. </w:t>
      </w:r>
    </w:p>
    <w:p w14:paraId="7FD65BE7"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rozpatruje się oraz poddaje się ocenie punktowej zgodnie z kryteriami pierwszeństwa. </w:t>
      </w:r>
    </w:p>
    <w:p w14:paraId="37D71BCF"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W przypadku braków formalnych we wniosku wzywa się wnioskodawcę do ich uzupełnienia, w terminie 7 dni od daty odbioru pisemnego wezwania. Nieuzupełniony w terminie wniosek pozostawia się bez rozpoznania.</w:t>
      </w:r>
    </w:p>
    <w:p w14:paraId="440E5028"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Wykazanie okoliczności stanowiących podstawę do naliczenia punktacji w oparciu o kryteria pierwszeństwa</w:t>
      </w:r>
      <w:r w:rsidR="00057115">
        <w:rPr>
          <w:rFonts w:ascii="Calibri" w:hAnsi="Calibri" w:cs="Calibri"/>
        </w:rPr>
        <w:t xml:space="preserve"> </w:t>
      </w:r>
      <w:r w:rsidRPr="00057115">
        <w:rPr>
          <w:rFonts w:ascii="Calibri" w:hAnsi="Calibri" w:cs="Calibri"/>
        </w:rPr>
        <w:t>spoczywa na osobie ubiegającej się o zawarcie umowy najmu lokalu</w:t>
      </w:r>
      <w:r w:rsidR="00057115">
        <w:rPr>
          <w:rFonts w:ascii="Calibri" w:hAnsi="Calibri" w:cs="Calibri"/>
        </w:rPr>
        <w:t>.</w:t>
      </w:r>
    </w:p>
    <w:p w14:paraId="6BB28C81"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lastRenderedPageBreak/>
        <w:t xml:space="preserve">Po przeprowadzeniu oceny punktowej wniosków o zawarcie umowy najmu lokalu sporządza się listę wniosków, uszeregowanych w kolejności od największej do najmniejszej liczby uzyskanych punktów, obejmującą imiona i nazwiska wnioskodawców, zwaną dalej "listą najemców". </w:t>
      </w:r>
    </w:p>
    <w:p w14:paraId="15C39907"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 przypadku uzyskania przez dwóch lub więcej wnioskodawców takiej samej liczby punktów, o pierwszeństwie decyduje kolejność złożenia wniosku. </w:t>
      </w:r>
    </w:p>
    <w:p w14:paraId="7F59E53A"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 Wnioskodawca z tytułu wpisania na listę najemców nie nabywa roszczenia o zawarcie umowy najmu lokalu mieszkalnego. </w:t>
      </w:r>
    </w:p>
    <w:p w14:paraId="56C6B3C4" w14:textId="2909FDCA" w:rsidR="000B4812" w:rsidRP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Z listy najemców zostanie wykreślona osoba, która: </w:t>
      </w:r>
    </w:p>
    <w:p w14:paraId="220CD4C1" w14:textId="77777777" w:rsidR="000B4812" w:rsidRPr="00057115" w:rsidRDefault="000B4812" w:rsidP="00057115">
      <w:pPr>
        <w:jc w:val="both"/>
        <w:rPr>
          <w:rFonts w:ascii="Calibri" w:hAnsi="Calibri" w:cs="Calibri"/>
        </w:rPr>
      </w:pPr>
      <w:r w:rsidRPr="00057115">
        <w:rPr>
          <w:rFonts w:ascii="Calibri" w:hAnsi="Calibri" w:cs="Calibri"/>
        </w:rPr>
        <w:t xml:space="preserve">1) złożyła we wniosku lub innych dokumentach wymagane w procesie naboru nieprawdziwe oświadczenia, </w:t>
      </w:r>
    </w:p>
    <w:p w14:paraId="075BAA91" w14:textId="77777777" w:rsidR="000B4812" w:rsidRPr="00057115" w:rsidRDefault="000B4812" w:rsidP="00057115">
      <w:pPr>
        <w:jc w:val="both"/>
        <w:rPr>
          <w:rFonts w:ascii="Calibri" w:hAnsi="Calibri" w:cs="Calibri"/>
        </w:rPr>
      </w:pPr>
      <w:r w:rsidRPr="00057115">
        <w:rPr>
          <w:rFonts w:ascii="Calibri" w:hAnsi="Calibri" w:cs="Calibri"/>
        </w:rPr>
        <w:t xml:space="preserve">2) oświadczyła o rezygnacji z udziału w naborze, </w:t>
      </w:r>
    </w:p>
    <w:p w14:paraId="5B82E3ED" w14:textId="77777777" w:rsidR="000B4812" w:rsidRPr="00057115" w:rsidRDefault="000B4812" w:rsidP="00057115">
      <w:pPr>
        <w:jc w:val="both"/>
        <w:rPr>
          <w:rFonts w:ascii="Calibri" w:hAnsi="Calibri" w:cs="Calibri"/>
        </w:rPr>
      </w:pPr>
      <w:r w:rsidRPr="00057115">
        <w:rPr>
          <w:rFonts w:ascii="Calibri" w:hAnsi="Calibri" w:cs="Calibri"/>
        </w:rPr>
        <w:t xml:space="preserve">3) nie odpowiada na próby skontaktowania się w celu przekazania informacji dotyczących naboru i umowy o partycypacji, </w:t>
      </w:r>
    </w:p>
    <w:p w14:paraId="4B9F5A67" w14:textId="62AB2A4E" w:rsidR="000B4812" w:rsidRPr="00057115" w:rsidRDefault="000B4812" w:rsidP="00057115">
      <w:pPr>
        <w:jc w:val="both"/>
        <w:rPr>
          <w:rFonts w:ascii="Calibri" w:hAnsi="Calibri" w:cs="Calibri"/>
        </w:rPr>
      </w:pPr>
      <w:r w:rsidRPr="00057115">
        <w:rPr>
          <w:rFonts w:ascii="Calibri" w:hAnsi="Calibri" w:cs="Calibri"/>
        </w:rPr>
        <w:t>4) nie stawiła się w miejscu i czasie wskazanym dla zawarcia umowy o partycypację lub pomimo stawiennictwa odmówiła zawarcia umowy o partycypację.</w:t>
      </w:r>
    </w:p>
    <w:p w14:paraId="5AE12DCE" w14:textId="507E69BE" w:rsidR="003D4594" w:rsidRPr="00057115" w:rsidRDefault="003D4594" w:rsidP="00057115">
      <w:pPr>
        <w:jc w:val="both"/>
        <w:rPr>
          <w:rFonts w:ascii="Calibri" w:hAnsi="Calibri" w:cs="Calibri"/>
          <w:b/>
          <w:bCs/>
        </w:rPr>
      </w:pPr>
    </w:p>
    <w:p w14:paraId="0BA72DC7" w14:textId="24A17CCE" w:rsidR="003D4594" w:rsidRPr="00057115" w:rsidRDefault="003D4594" w:rsidP="00057115">
      <w:pPr>
        <w:pStyle w:val="Akapitzlist"/>
        <w:numPr>
          <w:ilvl w:val="0"/>
          <w:numId w:val="13"/>
        </w:numPr>
        <w:jc w:val="both"/>
        <w:rPr>
          <w:rFonts w:ascii="Calibri" w:hAnsi="Calibri" w:cs="Calibri"/>
          <w:b/>
          <w:bCs/>
        </w:rPr>
      </w:pPr>
      <w:r w:rsidRPr="00057115">
        <w:rPr>
          <w:rFonts w:ascii="Calibri" w:hAnsi="Calibri" w:cs="Calibri"/>
          <w:b/>
          <w:bCs/>
        </w:rPr>
        <w:t>Formularze i dokumenty</w:t>
      </w:r>
    </w:p>
    <w:p w14:paraId="2793DB06" w14:textId="77777777" w:rsidR="003D4594" w:rsidRPr="00057115" w:rsidRDefault="003D4594" w:rsidP="00057115">
      <w:pPr>
        <w:jc w:val="both"/>
        <w:rPr>
          <w:rFonts w:ascii="Calibri" w:hAnsi="Calibri" w:cs="Calibri"/>
        </w:rPr>
      </w:pPr>
      <w:r w:rsidRPr="00057115">
        <w:rPr>
          <w:rFonts w:ascii="Calibri" w:hAnsi="Calibri" w:cs="Calibri"/>
        </w:rPr>
        <w:t>Wzór wniosku oraz wykaz wymaganych załączników dostępne są:</w:t>
      </w:r>
    </w:p>
    <w:p w14:paraId="6E4643B4" w14:textId="59CD513C" w:rsidR="003D4594" w:rsidRPr="00057115" w:rsidRDefault="003D4594" w:rsidP="00057115">
      <w:pPr>
        <w:numPr>
          <w:ilvl w:val="0"/>
          <w:numId w:val="4"/>
        </w:numPr>
        <w:jc w:val="both"/>
        <w:rPr>
          <w:rFonts w:ascii="Calibri" w:hAnsi="Calibri" w:cs="Calibri"/>
        </w:rPr>
      </w:pPr>
      <w:r w:rsidRPr="00057115">
        <w:rPr>
          <w:rFonts w:ascii="Calibri" w:hAnsi="Calibri" w:cs="Calibri"/>
        </w:rPr>
        <w:t>na stronie internetowej Spółki: www.</w:t>
      </w:r>
      <w:r w:rsidR="00057115">
        <w:rPr>
          <w:rFonts w:ascii="Calibri" w:hAnsi="Calibri" w:cs="Calibri"/>
        </w:rPr>
        <w:t>simkzn</w:t>
      </w:r>
      <w:r w:rsidRPr="00057115">
        <w:rPr>
          <w:rFonts w:ascii="Calibri" w:hAnsi="Calibri" w:cs="Calibri"/>
        </w:rPr>
        <w:t>.pl</w:t>
      </w:r>
    </w:p>
    <w:p w14:paraId="5EF943C2" w14:textId="77777777" w:rsidR="00B05A40" w:rsidRDefault="003D4594" w:rsidP="00B05A40">
      <w:pPr>
        <w:numPr>
          <w:ilvl w:val="0"/>
          <w:numId w:val="4"/>
        </w:numPr>
        <w:jc w:val="both"/>
        <w:rPr>
          <w:rFonts w:ascii="Calibri" w:hAnsi="Calibri" w:cs="Calibri"/>
        </w:rPr>
      </w:pPr>
      <w:r w:rsidRPr="00057115">
        <w:rPr>
          <w:rFonts w:ascii="Calibri" w:hAnsi="Calibri" w:cs="Calibri"/>
        </w:rPr>
        <w:t xml:space="preserve">w siedzibie SIM </w:t>
      </w:r>
      <w:r w:rsidR="00057115">
        <w:rPr>
          <w:rFonts w:ascii="Calibri" w:hAnsi="Calibri" w:cs="Calibri"/>
        </w:rPr>
        <w:t xml:space="preserve">KZN Reymontowski </w:t>
      </w:r>
      <w:r w:rsidRPr="00057115">
        <w:rPr>
          <w:rFonts w:ascii="Calibri" w:hAnsi="Calibri" w:cs="Calibri"/>
        </w:rPr>
        <w:t xml:space="preserve">Sp. z o.o. w </w:t>
      </w:r>
      <w:r w:rsidR="00057115">
        <w:rPr>
          <w:rFonts w:ascii="Calibri" w:hAnsi="Calibri" w:cs="Calibri"/>
        </w:rPr>
        <w:t xml:space="preserve">Rawie Mazowieckiej </w:t>
      </w:r>
      <w:r w:rsidR="00E34323" w:rsidRPr="00057115">
        <w:rPr>
          <w:rFonts w:ascii="Calibri" w:hAnsi="Calibri" w:cs="Calibri"/>
        </w:rPr>
        <w:t xml:space="preserve">przy ul. </w:t>
      </w:r>
      <w:r w:rsidR="00B05A40">
        <w:rPr>
          <w:rFonts w:ascii="Calibri" w:hAnsi="Calibri" w:cs="Calibri"/>
        </w:rPr>
        <w:t>Warszawskiej 5</w:t>
      </w:r>
    </w:p>
    <w:p w14:paraId="07E14FC9" w14:textId="14A8F987" w:rsidR="003D4594" w:rsidRPr="00B05A40" w:rsidRDefault="003D4594" w:rsidP="00B05A40">
      <w:pPr>
        <w:numPr>
          <w:ilvl w:val="0"/>
          <w:numId w:val="4"/>
        </w:numPr>
        <w:jc w:val="both"/>
        <w:rPr>
          <w:rFonts w:ascii="Calibri" w:hAnsi="Calibri" w:cs="Calibri"/>
        </w:rPr>
      </w:pPr>
      <w:r w:rsidRPr="00B05A40">
        <w:rPr>
          <w:rFonts w:ascii="Calibri" w:hAnsi="Calibri" w:cs="Calibri"/>
        </w:rPr>
        <w:t xml:space="preserve">Szczegółowe informacje o zasadach naboru i inwestycji można uzyskać pod numerem telefonu: </w:t>
      </w:r>
      <w:r w:rsidR="00944D93" w:rsidRPr="00B05A40">
        <w:rPr>
          <w:rFonts w:ascii="Calibri" w:hAnsi="Calibri" w:cs="Calibri"/>
        </w:rPr>
        <w:br/>
      </w:r>
      <w:r w:rsidR="006931BE">
        <w:rPr>
          <w:rFonts w:ascii="Calibri" w:hAnsi="Calibri" w:cs="Calibri"/>
        </w:rPr>
        <w:t xml:space="preserve">732 545 215 </w:t>
      </w:r>
      <w:r w:rsidRPr="00B05A40">
        <w:rPr>
          <w:rFonts w:ascii="Calibri" w:hAnsi="Calibri" w:cs="Calibri"/>
        </w:rPr>
        <w:t xml:space="preserve">lub mailowo: </w:t>
      </w:r>
      <w:r w:rsidR="006931BE">
        <w:rPr>
          <w:rFonts w:ascii="Calibri" w:hAnsi="Calibri" w:cs="Calibri"/>
        </w:rPr>
        <w:t>maciej.knuth@simkzn.pl</w:t>
      </w:r>
    </w:p>
    <w:p w14:paraId="69BE7755" w14:textId="7A921A66" w:rsidR="003D4594" w:rsidRPr="00057115" w:rsidRDefault="003D4594" w:rsidP="00057115">
      <w:pPr>
        <w:jc w:val="both"/>
        <w:rPr>
          <w:rFonts w:ascii="Calibri" w:hAnsi="Calibri" w:cs="Calibri"/>
          <w:b/>
          <w:bCs/>
        </w:rPr>
      </w:pPr>
    </w:p>
    <w:p w14:paraId="4AF4E340" w14:textId="5309F973" w:rsidR="003D4594" w:rsidRPr="00057115" w:rsidRDefault="003D4594" w:rsidP="00B05A40">
      <w:pPr>
        <w:jc w:val="center"/>
        <w:rPr>
          <w:rFonts w:ascii="Calibri" w:hAnsi="Calibri" w:cs="Calibri"/>
          <w:b/>
          <w:bCs/>
        </w:rPr>
      </w:pPr>
      <w:r w:rsidRPr="00057115">
        <w:rPr>
          <w:rFonts w:ascii="Calibri" w:hAnsi="Calibri" w:cs="Calibri"/>
          <w:b/>
          <w:bCs/>
        </w:rPr>
        <w:t>Zachęcamy do składania wniosków!</w:t>
      </w:r>
    </w:p>
    <w:p w14:paraId="2AB9D819" w14:textId="638CE670" w:rsidR="000E009F" w:rsidRPr="00057115" w:rsidRDefault="000E009F" w:rsidP="00057115">
      <w:pPr>
        <w:jc w:val="both"/>
        <w:rPr>
          <w:rFonts w:ascii="Calibri" w:hAnsi="Calibri" w:cs="Calibri"/>
        </w:rPr>
      </w:pPr>
    </w:p>
    <w:sectPr w:rsidR="000E009F" w:rsidRPr="00057115" w:rsidSect="00473BEF">
      <w:pgSz w:w="11906" w:h="16838"/>
      <w:pgMar w:top="568"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66B"/>
    <w:multiLevelType w:val="hybridMultilevel"/>
    <w:tmpl w:val="055E6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5D009D"/>
    <w:multiLevelType w:val="hybridMultilevel"/>
    <w:tmpl w:val="6F3A69F2"/>
    <w:lvl w:ilvl="0" w:tplc="02EA15E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5D6AF2"/>
    <w:multiLevelType w:val="multilevel"/>
    <w:tmpl w:val="A228876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E62EE9"/>
    <w:multiLevelType w:val="hybridMultilevel"/>
    <w:tmpl w:val="93EAF8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EE64A6"/>
    <w:multiLevelType w:val="multilevel"/>
    <w:tmpl w:val="0204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050A1"/>
    <w:multiLevelType w:val="multilevel"/>
    <w:tmpl w:val="FC6C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CC510E"/>
    <w:multiLevelType w:val="hybridMultilevel"/>
    <w:tmpl w:val="9ACE4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0A3206"/>
    <w:multiLevelType w:val="multilevel"/>
    <w:tmpl w:val="A994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15F4E"/>
    <w:multiLevelType w:val="hybridMultilevel"/>
    <w:tmpl w:val="F392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623520D"/>
    <w:multiLevelType w:val="hybridMultilevel"/>
    <w:tmpl w:val="012C4DA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59FE3F67"/>
    <w:multiLevelType w:val="hybridMultilevel"/>
    <w:tmpl w:val="2870B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842887"/>
    <w:multiLevelType w:val="hybridMultilevel"/>
    <w:tmpl w:val="72E2C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E67C9A"/>
    <w:multiLevelType w:val="multilevel"/>
    <w:tmpl w:val="F1D6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707C11"/>
    <w:multiLevelType w:val="hybridMultilevel"/>
    <w:tmpl w:val="35429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1BA38A5"/>
    <w:multiLevelType w:val="hybridMultilevel"/>
    <w:tmpl w:val="ADFE877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74F8157C"/>
    <w:multiLevelType w:val="hybridMultilevel"/>
    <w:tmpl w:val="B9FC8C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A15567"/>
    <w:multiLevelType w:val="hybridMultilevel"/>
    <w:tmpl w:val="721E8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5192699">
    <w:abstractNumId w:val="12"/>
  </w:num>
  <w:num w:numId="2" w16cid:durableId="189993765">
    <w:abstractNumId w:val="2"/>
  </w:num>
  <w:num w:numId="3" w16cid:durableId="1356542976">
    <w:abstractNumId w:val="4"/>
  </w:num>
  <w:num w:numId="4" w16cid:durableId="1752967828">
    <w:abstractNumId w:val="5"/>
  </w:num>
  <w:num w:numId="5" w16cid:durableId="489567348">
    <w:abstractNumId w:val="7"/>
  </w:num>
  <w:num w:numId="6" w16cid:durableId="935477446">
    <w:abstractNumId w:val="8"/>
  </w:num>
  <w:num w:numId="7" w16cid:durableId="201283494">
    <w:abstractNumId w:val="9"/>
  </w:num>
  <w:num w:numId="8" w16cid:durableId="868564653">
    <w:abstractNumId w:val="6"/>
  </w:num>
  <w:num w:numId="9" w16cid:durableId="50665676">
    <w:abstractNumId w:val="14"/>
  </w:num>
  <w:num w:numId="10" w16cid:durableId="495463503">
    <w:abstractNumId w:val="16"/>
  </w:num>
  <w:num w:numId="11" w16cid:durableId="1994795973">
    <w:abstractNumId w:val="13"/>
  </w:num>
  <w:num w:numId="12" w16cid:durableId="1945916158">
    <w:abstractNumId w:val="3"/>
  </w:num>
  <w:num w:numId="13" w16cid:durableId="2137140323">
    <w:abstractNumId w:val="1"/>
  </w:num>
  <w:num w:numId="14" w16cid:durableId="2050372243">
    <w:abstractNumId w:val="15"/>
  </w:num>
  <w:num w:numId="15" w16cid:durableId="1558004356">
    <w:abstractNumId w:val="0"/>
  </w:num>
  <w:num w:numId="16" w16cid:durableId="93483607">
    <w:abstractNumId w:val="11"/>
  </w:num>
  <w:num w:numId="17" w16cid:durableId="1810778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01"/>
    <w:rsid w:val="0000110D"/>
    <w:rsid w:val="00047AE2"/>
    <w:rsid w:val="00057115"/>
    <w:rsid w:val="000B4812"/>
    <w:rsid w:val="000C70FC"/>
    <w:rsid w:val="000E009F"/>
    <w:rsid w:val="00110F74"/>
    <w:rsid w:val="00172453"/>
    <w:rsid w:val="001B15EA"/>
    <w:rsid w:val="001E6519"/>
    <w:rsid w:val="002204BA"/>
    <w:rsid w:val="00240ADC"/>
    <w:rsid w:val="003B01C5"/>
    <w:rsid w:val="003D4594"/>
    <w:rsid w:val="003F3BB7"/>
    <w:rsid w:val="00405F72"/>
    <w:rsid w:val="004343C1"/>
    <w:rsid w:val="00446158"/>
    <w:rsid w:val="00473BEF"/>
    <w:rsid w:val="004862BF"/>
    <w:rsid w:val="004F0EFF"/>
    <w:rsid w:val="00567115"/>
    <w:rsid w:val="00576065"/>
    <w:rsid w:val="00596F3D"/>
    <w:rsid w:val="005C0941"/>
    <w:rsid w:val="006254A7"/>
    <w:rsid w:val="006322CC"/>
    <w:rsid w:val="006637EA"/>
    <w:rsid w:val="00675817"/>
    <w:rsid w:val="006931BE"/>
    <w:rsid w:val="006A6AA4"/>
    <w:rsid w:val="006B3DE1"/>
    <w:rsid w:val="006E5E0C"/>
    <w:rsid w:val="006F1DB2"/>
    <w:rsid w:val="00703398"/>
    <w:rsid w:val="00705EE5"/>
    <w:rsid w:val="00757513"/>
    <w:rsid w:val="007B1EA1"/>
    <w:rsid w:val="0082771D"/>
    <w:rsid w:val="008F7FCE"/>
    <w:rsid w:val="00901FD8"/>
    <w:rsid w:val="00934244"/>
    <w:rsid w:val="00944D93"/>
    <w:rsid w:val="00961731"/>
    <w:rsid w:val="00A95160"/>
    <w:rsid w:val="00AA4D75"/>
    <w:rsid w:val="00AD53EE"/>
    <w:rsid w:val="00B05A40"/>
    <w:rsid w:val="00BB624A"/>
    <w:rsid w:val="00BF6F30"/>
    <w:rsid w:val="00C71F1B"/>
    <w:rsid w:val="00CC5222"/>
    <w:rsid w:val="00D754DB"/>
    <w:rsid w:val="00DB77B1"/>
    <w:rsid w:val="00DE2198"/>
    <w:rsid w:val="00E00C32"/>
    <w:rsid w:val="00E325EE"/>
    <w:rsid w:val="00E34323"/>
    <w:rsid w:val="00EF6D60"/>
    <w:rsid w:val="00F12B6A"/>
    <w:rsid w:val="00F37218"/>
    <w:rsid w:val="00F841E9"/>
    <w:rsid w:val="00FC3749"/>
    <w:rsid w:val="00FC6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A7ED2"/>
  <w15:chartTrackingRefBased/>
  <w15:docId w15:val="{3BD6B2C1-85C1-48F6-9EBD-4454430B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6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6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630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630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630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630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630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630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630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630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630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630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630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630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630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630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630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6301"/>
    <w:rPr>
      <w:rFonts w:eastAsiaTheme="majorEastAsia" w:cstheme="majorBidi"/>
      <w:color w:val="272727" w:themeColor="text1" w:themeTint="D8"/>
    </w:rPr>
  </w:style>
  <w:style w:type="paragraph" w:styleId="Tytu">
    <w:name w:val="Title"/>
    <w:basedOn w:val="Normalny"/>
    <w:next w:val="Normalny"/>
    <w:link w:val="TytuZnak"/>
    <w:uiPriority w:val="10"/>
    <w:qFormat/>
    <w:rsid w:val="00FC63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630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630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630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6301"/>
    <w:pPr>
      <w:spacing w:before="160"/>
      <w:jc w:val="center"/>
    </w:pPr>
    <w:rPr>
      <w:i/>
      <w:iCs/>
      <w:color w:val="404040" w:themeColor="text1" w:themeTint="BF"/>
    </w:rPr>
  </w:style>
  <w:style w:type="character" w:customStyle="1" w:styleId="CytatZnak">
    <w:name w:val="Cytat Znak"/>
    <w:basedOn w:val="Domylnaczcionkaakapitu"/>
    <w:link w:val="Cytat"/>
    <w:uiPriority w:val="29"/>
    <w:rsid w:val="00FC6301"/>
    <w:rPr>
      <w:i/>
      <w:iCs/>
      <w:color w:val="404040" w:themeColor="text1" w:themeTint="BF"/>
    </w:rPr>
  </w:style>
  <w:style w:type="paragraph" w:styleId="Akapitzlist">
    <w:name w:val="List Paragraph"/>
    <w:basedOn w:val="Normalny"/>
    <w:uiPriority w:val="34"/>
    <w:qFormat/>
    <w:rsid w:val="00FC6301"/>
    <w:pPr>
      <w:ind w:left="720"/>
      <w:contextualSpacing/>
    </w:pPr>
  </w:style>
  <w:style w:type="character" w:styleId="Wyrnienieintensywne">
    <w:name w:val="Intense Emphasis"/>
    <w:basedOn w:val="Domylnaczcionkaakapitu"/>
    <w:uiPriority w:val="21"/>
    <w:qFormat/>
    <w:rsid w:val="00FC6301"/>
    <w:rPr>
      <w:i/>
      <w:iCs/>
      <w:color w:val="0F4761" w:themeColor="accent1" w:themeShade="BF"/>
    </w:rPr>
  </w:style>
  <w:style w:type="paragraph" w:styleId="Cytatintensywny">
    <w:name w:val="Intense Quote"/>
    <w:basedOn w:val="Normalny"/>
    <w:next w:val="Normalny"/>
    <w:link w:val="CytatintensywnyZnak"/>
    <w:uiPriority w:val="30"/>
    <w:qFormat/>
    <w:rsid w:val="00FC6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6301"/>
    <w:rPr>
      <w:i/>
      <w:iCs/>
      <w:color w:val="0F4761" w:themeColor="accent1" w:themeShade="BF"/>
    </w:rPr>
  </w:style>
  <w:style w:type="character" w:styleId="Odwoanieintensywne">
    <w:name w:val="Intense Reference"/>
    <w:basedOn w:val="Domylnaczcionkaakapitu"/>
    <w:uiPriority w:val="32"/>
    <w:qFormat/>
    <w:rsid w:val="00FC6301"/>
    <w:rPr>
      <w:b/>
      <w:bCs/>
      <w:smallCaps/>
      <w:color w:val="0F4761" w:themeColor="accent1" w:themeShade="BF"/>
      <w:spacing w:val="5"/>
    </w:rPr>
  </w:style>
  <w:style w:type="character" w:styleId="Hipercze">
    <w:name w:val="Hyperlink"/>
    <w:basedOn w:val="Domylnaczcionkaakapitu"/>
    <w:uiPriority w:val="99"/>
    <w:unhideWhenUsed/>
    <w:rsid w:val="00FC6301"/>
    <w:rPr>
      <w:color w:val="467886" w:themeColor="hyperlink"/>
      <w:u w:val="single"/>
    </w:rPr>
  </w:style>
  <w:style w:type="character" w:styleId="Nierozpoznanawzmianka">
    <w:name w:val="Unresolved Mention"/>
    <w:basedOn w:val="Domylnaczcionkaakapitu"/>
    <w:uiPriority w:val="99"/>
    <w:semiHidden/>
    <w:unhideWhenUsed/>
    <w:rsid w:val="00FC6301"/>
    <w:rPr>
      <w:color w:val="605E5C"/>
      <w:shd w:val="clear" w:color="auto" w:fill="E1DFDD"/>
    </w:rPr>
  </w:style>
  <w:style w:type="paragraph" w:customStyle="1" w:styleId="TableParagraph">
    <w:name w:val="Table Paragraph"/>
    <w:basedOn w:val="Normalny"/>
    <w:uiPriority w:val="1"/>
    <w:qFormat/>
    <w:rsid w:val="006E5E0C"/>
    <w:pPr>
      <w:widowControl w:val="0"/>
      <w:autoSpaceDE w:val="0"/>
      <w:autoSpaceDN w:val="0"/>
      <w:spacing w:before="30" w:after="0" w:line="249" w:lineRule="exact"/>
      <w:jc w:val="center"/>
    </w:pPr>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695648">
      <w:bodyDiv w:val="1"/>
      <w:marLeft w:val="0"/>
      <w:marRight w:val="0"/>
      <w:marTop w:val="0"/>
      <w:marBottom w:val="0"/>
      <w:divBdr>
        <w:top w:val="none" w:sz="0" w:space="0" w:color="auto"/>
        <w:left w:val="none" w:sz="0" w:space="0" w:color="auto"/>
        <w:bottom w:val="none" w:sz="0" w:space="0" w:color="auto"/>
        <w:right w:val="none" w:sz="0" w:space="0" w:color="auto"/>
      </w:divBdr>
    </w:div>
    <w:div w:id="189314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915</Words>
  <Characters>5495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Król</dc:creator>
  <cp:keywords/>
  <dc:description/>
  <cp:lastModifiedBy>Maciej Knuth</cp:lastModifiedBy>
  <cp:revision>33</cp:revision>
  <dcterms:created xsi:type="dcterms:W3CDTF">2025-09-10T10:08:00Z</dcterms:created>
  <dcterms:modified xsi:type="dcterms:W3CDTF">2026-03-11T14:19:00Z</dcterms:modified>
</cp:coreProperties>
</file>